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南宁市建筑规划设计集团有限公司</w:t>
      </w:r>
    </w:p>
    <w:p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2023年职工健康体检项目内容和要求</w:t>
      </w:r>
      <w:bookmarkEnd w:id="0"/>
    </w:p>
    <w:tbl>
      <w:tblPr>
        <w:tblStyle w:val="2"/>
        <w:tblW w:w="9417" w:type="dxa"/>
        <w:tblInd w:w="-3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637"/>
        <w:gridCol w:w="1275"/>
        <w:gridCol w:w="1276"/>
        <w:gridCol w:w="1351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＜40岁男性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≥40岁男性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已婚女性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未婚女性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肝功五项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肾功能检测(尿素、尿酸、肌酐)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血脂检测4项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空腹血糖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餐后血糖（40岁以上干部职工）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尿液分析+沉渣分析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EB病毒IgA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甲胎蛋白AFP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癌胚抗原CEA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糖基抗原CA199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糖基抗原CA125(女)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糖基抗原CA153(女)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肝吸虫抗体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腹部彩超(肝、胆、脾、胰、双肾)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甲状腺彩超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颈部血管彩超（2条动脉）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胸部正位片（不出片）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常规心电图检查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游离前列腺特异性抗原（F-PSA）（40岁以上干部职工）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  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总前列腺特异性抗原（T-PSA）(男)（40岁以上干部职工）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前列腺+膀胱彩色超声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高频双乳腺彩色超声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经阴道子宫、附件彩超（已婚）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经腹部子宫、附件彩超（未婚）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宫颈人乳头瘤病毒HPV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测血压、身高、体重（免费）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建立健康档案（免费）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合计（元）：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sz w:val="24"/>
          <w:szCs w:val="24"/>
        </w:rPr>
        <w:t>备注：“√”为检查的项目，“/”为不检查的项目。各投标人参照体检项目内容给出检测项目单项费用报价。</w:t>
      </w:r>
    </w:p>
    <w:p/>
    <w:sectPr>
      <w:pgSz w:w="11906" w:h="16838"/>
      <w:pgMar w:top="2098" w:right="1474" w:bottom="1984" w:left="1588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jFkMjY3ZGVmMmJlOGY0NmNmNTgwYjVjZTRiNGUifQ=="/>
  </w:docVars>
  <w:rsids>
    <w:rsidRoot w:val="00000000"/>
    <w:rsid w:val="1D530AFE"/>
    <w:rsid w:val="288B3367"/>
    <w:rsid w:val="35A3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2022-12-09T00:48:00Z</dcterms:created>
  <dc:creator>Administrator</dc:creator>
  <cp:lastModifiedBy>吴洁辉</cp:lastModifiedBy>
  <dcterms:modified xsi:type="dcterms:W3CDTF">2023-11-08T08:34:10Z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3D949F7159FB4360BAEA4B1A8BBABAC1</vt:lpwstr>
  </property>
</Properties>
</file>